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221C" w14:textId="77777777" w:rsidR="00EF2D01" w:rsidRDefault="00EF2D01" w:rsidP="00B008D4">
      <w:pPr>
        <w:pStyle w:val="StandardWeb"/>
        <w:spacing w:before="0" w:beforeAutospacing="0" w:after="240" w:afterAutospacing="0"/>
        <w:rPr>
          <w:rFonts w:ascii="Arial" w:hAnsi="Arial" w:cs="Arial"/>
          <w:color w:val="6E6B60"/>
          <w:sz w:val="22"/>
          <w:szCs w:val="22"/>
          <w:lang w:val="en-GB"/>
        </w:rPr>
      </w:pPr>
    </w:p>
    <w:p w14:paraId="05FDA425" w14:textId="41CD563C" w:rsidR="00B008D4" w:rsidRPr="00663C13" w:rsidRDefault="00B008D4" w:rsidP="00B008D4">
      <w:pPr>
        <w:pStyle w:val="StandardWeb"/>
        <w:spacing w:before="0" w:beforeAutospacing="0" w:after="240" w:afterAutospacing="0"/>
        <w:rPr>
          <w:lang w:val="en-GB"/>
        </w:rPr>
      </w:pPr>
      <w:bookmarkStart w:id="0" w:name="_GoBack"/>
      <w:bookmarkEnd w:id="0"/>
      <w:proofErr w:type="spellStart"/>
      <w:r w:rsidRPr="00663C13">
        <w:rPr>
          <w:rFonts w:ascii="Arial" w:hAnsi="Arial" w:cs="Arial"/>
          <w:color w:val="6E6B60"/>
          <w:sz w:val="22"/>
          <w:szCs w:val="22"/>
          <w:lang w:val="en-GB"/>
        </w:rPr>
        <w:t>Schaan</w:t>
      </w:r>
      <w:proofErr w:type="spellEnd"/>
      <w:r w:rsidRPr="00663C13">
        <w:rPr>
          <w:rFonts w:ascii="Arial" w:hAnsi="Arial" w:cs="Arial"/>
          <w:color w:val="6E6B60"/>
          <w:sz w:val="22"/>
          <w:szCs w:val="22"/>
          <w:lang w:val="en-GB"/>
        </w:rPr>
        <w:t>, 1 September 2020</w:t>
      </w:r>
    </w:p>
    <w:p w14:paraId="6E8EC25B" w14:textId="77777777" w:rsidR="00B008D4" w:rsidRPr="00663C13" w:rsidRDefault="00B008D4" w:rsidP="00B008D4">
      <w:pPr>
        <w:pStyle w:val="StandardWeb"/>
        <w:spacing w:before="60" w:after="240"/>
        <w:rPr>
          <w:rFonts w:ascii="Arial" w:hAnsi="Arial" w:cs="Arial"/>
          <w:color w:val="6E6B60"/>
          <w:sz w:val="22"/>
          <w:szCs w:val="22"/>
          <w:lang w:val="en-GB"/>
        </w:rPr>
      </w:pPr>
      <w:r w:rsidRPr="00663C13">
        <w:rPr>
          <w:rFonts w:ascii="Arial" w:hAnsi="Arial" w:cs="Arial"/>
          <w:color w:val="6E6B60"/>
          <w:sz w:val="22"/>
          <w:szCs w:val="22"/>
          <w:lang w:val="en-GB"/>
        </w:rPr>
        <w:t xml:space="preserve">Press release: CIPRA calls for rapid agreement on the </w:t>
      </w:r>
      <w:proofErr w:type="spellStart"/>
      <w:r w:rsidRPr="00663C13">
        <w:rPr>
          <w:rFonts w:ascii="Arial" w:hAnsi="Arial" w:cs="Arial"/>
          <w:color w:val="6E6B60"/>
          <w:sz w:val="22"/>
          <w:szCs w:val="22"/>
          <w:lang w:val="en-GB"/>
        </w:rPr>
        <w:t>Eurovignette</w:t>
      </w:r>
      <w:proofErr w:type="spellEnd"/>
      <w:r w:rsidRPr="00663C13">
        <w:rPr>
          <w:rFonts w:ascii="Arial" w:hAnsi="Arial" w:cs="Arial"/>
          <w:color w:val="6E6B60"/>
          <w:sz w:val="22"/>
          <w:szCs w:val="22"/>
          <w:lang w:val="en-GB"/>
        </w:rPr>
        <w:t xml:space="preserve"> Directive</w:t>
      </w:r>
    </w:p>
    <w:p w14:paraId="75C30F9F" w14:textId="77777777" w:rsidR="00B008D4" w:rsidRPr="00663C13" w:rsidRDefault="00B008D4" w:rsidP="00B008D4">
      <w:pPr>
        <w:pStyle w:val="StandardWeb"/>
        <w:spacing w:before="60" w:after="240"/>
        <w:rPr>
          <w:rFonts w:ascii="Arial" w:hAnsi="Arial" w:cs="Arial"/>
          <w:b/>
          <w:color w:val="A2BF2F"/>
          <w:sz w:val="28"/>
          <w:szCs w:val="28"/>
          <w:lang w:val="en-GB" w:eastAsia="de-DE"/>
        </w:rPr>
      </w:pPr>
      <w:r w:rsidRPr="00663C13">
        <w:rPr>
          <w:rFonts w:ascii="Arial" w:hAnsi="Arial" w:cs="Arial"/>
          <w:b/>
          <w:color w:val="A2BF2F"/>
          <w:sz w:val="28"/>
          <w:szCs w:val="28"/>
          <w:lang w:val="en-GB" w:eastAsia="de-DE"/>
        </w:rPr>
        <w:t xml:space="preserve">Freight transport belongs on </w:t>
      </w:r>
      <w:r>
        <w:rPr>
          <w:rFonts w:ascii="Arial" w:hAnsi="Arial" w:cs="Arial"/>
          <w:b/>
          <w:color w:val="A2BF2F"/>
          <w:sz w:val="28"/>
          <w:szCs w:val="28"/>
          <w:lang w:val="en-GB" w:eastAsia="de-DE"/>
        </w:rPr>
        <w:t xml:space="preserve">the </w:t>
      </w:r>
      <w:r w:rsidRPr="00663C13">
        <w:rPr>
          <w:rFonts w:ascii="Arial" w:hAnsi="Arial" w:cs="Arial"/>
          <w:b/>
          <w:color w:val="A2BF2F"/>
          <w:sz w:val="28"/>
          <w:szCs w:val="28"/>
          <w:lang w:val="en-GB" w:eastAsia="de-DE"/>
        </w:rPr>
        <w:t>rail</w:t>
      </w:r>
      <w:r>
        <w:rPr>
          <w:rFonts w:ascii="Arial" w:hAnsi="Arial" w:cs="Arial"/>
          <w:b/>
          <w:color w:val="A2BF2F"/>
          <w:sz w:val="28"/>
          <w:szCs w:val="28"/>
          <w:lang w:val="en-GB" w:eastAsia="de-DE"/>
        </w:rPr>
        <w:t>s</w:t>
      </w:r>
    </w:p>
    <w:p w14:paraId="573B3C9F" w14:textId="77777777" w:rsidR="00B008D4" w:rsidRPr="00663C13" w:rsidRDefault="00B008D4" w:rsidP="00B008D4">
      <w:pPr>
        <w:pStyle w:val="StandardWeb"/>
        <w:spacing w:before="60" w:after="240"/>
        <w:rPr>
          <w:rFonts w:ascii="Arial" w:hAnsi="Arial" w:cs="Arial"/>
          <w:b/>
          <w:bCs/>
          <w:color w:val="000000"/>
          <w:sz w:val="22"/>
          <w:szCs w:val="22"/>
          <w:lang w:val="en-GB"/>
        </w:rPr>
      </w:pPr>
      <w:r w:rsidRPr="00663C13">
        <w:rPr>
          <w:rFonts w:ascii="Arial" w:hAnsi="Arial" w:cs="Arial"/>
          <w:b/>
          <w:bCs/>
          <w:color w:val="000000"/>
          <w:sz w:val="22"/>
          <w:szCs w:val="22"/>
          <w:lang w:val="en-GB"/>
        </w:rPr>
        <w:t xml:space="preserve">Agreement on the </w:t>
      </w:r>
      <w:proofErr w:type="spellStart"/>
      <w:r w:rsidRPr="00663C13">
        <w:rPr>
          <w:rFonts w:ascii="Arial" w:hAnsi="Arial" w:cs="Arial"/>
          <w:b/>
          <w:bCs/>
          <w:color w:val="000000"/>
          <w:sz w:val="22"/>
          <w:szCs w:val="22"/>
          <w:lang w:val="en-GB"/>
        </w:rPr>
        <w:t>Eurovignette</w:t>
      </w:r>
      <w:proofErr w:type="spellEnd"/>
      <w:r w:rsidRPr="00663C13">
        <w:rPr>
          <w:rFonts w:ascii="Arial" w:hAnsi="Arial" w:cs="Arial"/>
          <w:b/>
          <w:bCs/>
          <w:color w:val="000000"/>
          <w:sz w:val="22"/>
          <w:szCs w:val="22"/>
          <w:lang w:val="en-GB"/>
        </w:rPr>
        <w:t xml:space="preserve"> Directive </w:t>
      </w:r>
      <w:proofErr w:type="gramStart"/>
      <w:r w:rsidRPr="00663C13">
        <w:rPr>
          <w:rFonts w:ascii="Arial" w:hAnsi="Arial" w:cs="Arial"/>
          <w:b/>
          <w:bCs/>
          <w:color w:val="000000"/>
          <w:sz w:val="22"/>
          <w:szCs w:val="22"/>
          <w:lang w:val="en-GB"/>
        </w:rPr>
        <w:t>must not be delayed</w:t>
      </w:r>
      <w:proofErr w:type="gramEnd"/>
      <w:r w:rsidRPr="00663C13">
        <w:rPr>
          <w:rFonts w:ascii="Arial" w:hAnsi="Arial" w:cs="Arial"/>
          <w:b/>
          <w:bCs/>
          <w:color w:val="000000"/>
          <w:sz w:val="22"/>
          <w:szCs w:val="22"/>
          <w:lang w:val="en-GB"/>
        </w:rPr>
        <w:t xml:space="preserve"> any longer. CIPRA International and the "</w:t>
      </w:r>
      <w:proofErr w:type="spellStart"/>
      <w:r w:rsidRPr="00663C13">
        <w:rPr>
          <w:rFonts w:ascii="Arial" w:hAnsi="Arial" w:cs="Arial"/>
          <w:b/>
          <w:bCs/>
          <w:color w:val="000000"/>
          <w:sz w:val="22"/>
          <w:szCs w:val="22"/>
          <w:lang w:val="en-GB"/>
        </w:rPr>
        <w:t>iMonitraf</w:t>
      </w:r>
      <w:proofErr w:type="spellEnd"/>
      <w:r w:rsidRPr="00663C13">
        <w:rPr>
          <w:rFonts w:ascii="Arial" w:hAnsi="Arial" w:cs="Arial"/>
          <w:b/>
          <w:bCs/>
          <w:color w:val="000000"/>
          <w:sz w:val="22"/>
          <w:szCs w:val="22"/>
          <w:lang w:val="en-GB"/>
        </w:rPr>
        <w:t xml:space="preserve">!" network are therefore calling for rapid agreement to ease the burden on humans and nature. The aim of the directive </w:t>
      </w:r>
      <w:proofErr w:type="gramStart"/>
      <w:r w:rsidRPr="00663C13">
        <w:rPr>
          <w:rFonts w:ascii="Arial" w:hAnsi="Arial" w:cs="Arial"/>
          <w:b/>
          <w:bCs/>
          <w:color w:val="000000"/>
          <w:sz w:val="22"/>
          <w:szCs w:val="22"/>
          <w:lang w:val="en-GB"/>
        </w:rPr>
        <w:t>must be preserved</w:t>
      </w:r>
      <w:proofErr w:type="gramEnd"/>
      <w:r w:rsidRPr="00663C13">
        <w:rPr>
          <w:rFonts w:ascii="Arial" w:hAnsi="Arial" w:cs="Arial"/>
          <w:b/>
          <w:bCs/>
          <w:color w:val="000000"/>
          <w:sz w:val="22"/>
          <w:szCs w:val="22"/>
          <w:lang w:val="en-GB"/>
        </w:rPr>
        <w:t>: freight transport needs to be shifted to the rail</w:t>
      </w:r>
      <w:r>
        <w:rPr>
          <w:rFonts w:ascii="Arial" w:hAnsi="Arial" w:cs="Arial"/>
          <w:b/>
          <w:bCs/>
          <w:color w:val="000000"/>
          <w:sz w:val="22"/>
          <w:szCs w:val="22"/>
          <w:lang w:val="en-GB"/>
        </w:rPr>
        <w:t>ways</w:t>
      </w:r>
      <w:r w:rsidRPr="00663C13">
        <w:rPr>
          <w:rFonts w:ascii="Arial" w:hAnsi="Arial" w:cs="Arial"/>
          <w:b/>
          <w:bCs/>
          <w:color w:val="000000"/>
          <w:sz w:val="22"/>
          <w:szCs w:val="22"/>
          <w:lang w:val="en-GB"/>
        </w:rPr>
        <w:t>.</w:t>
      </w:r>
    </w:p>
    <w:p w14:paraId="16919554" w14:textId="77777777" w:rsidR="00B008D4" w:rsidRPr="00663C13" w:rsidRDefault="00B008D4" w:rsidP="00B008D4">
      <w:pPr>
        <w:pStyle w:val="StandardWeb"/>
        <w:spacing w:before="60" w:after="240"/>
        <w:rPr>
          <w:rFonts w:ascii="Arial" w:hAnsi="Arial" w:cs="Arial"/>
          <w:bCs/>
          <w:color w:val="000000"/>
          <w:sz w:val="22"/>
          <w:szCs w:val="22"/>
          <w:lang w:val="en-GB"/>
        </w:rPr>
      </w:pPr>
      <w:r>
        <w:rPr>
          <w:rFonts w:ascii="Arial" w:hAnsi="Arial" w:cs="Arial"/>
          <w:bCs/>
          <w:color w:val="000000"/>
          <w:sz w:val="22"/>
          <w:szCs w:val="22"/>
          <w:lang w:val="en-GB"/>
        </w:rPr>
        <w:t xml:space="preserve">The </w:t>
      </w:r>
      <w:r w:rsidRPr="00663C13">
        <w:rPr>
          <w:rFonts w:ascii="Arial" w:hAnsi="Arial" w:cs="Arial"/>
          <w:bCs/>
          <w:color w:val="000000"/>
          <w:sz w:val="22"/>
          <w:szCs w:val="22"/>
          <w:lang w:val="en-GB"/>
        </w:rPr>
        <w:t>ambitious propos</w:t>
      </w:r>
      <w:r>
        <w:rPr>
          <w:rFonts w:ascii="Arial" w:hAnsi="Arial" w:cs="Arial"/>
          <w:bCs/>
          <w:color w:val="000000"/>
          <w:sz w:val="22"/>
          <w:szCs w:val="22"/>
          <w:lang w:val="en-GB"/>
        </w:rPr>
        <w:t>ed</w:t>
      </w:r>
      <w:r w:rsidRPr="00663C13">
        <w:rPr>
          <w:rFonts w:ascii="Arial" w:hAnsi="Arial" w:cs="Arial"/>
          <w:bCs/>
          <w:color w:val="000000"/>
          <w:sz w:val="22"/>
          <w:szCs w:val="22"/>
          <w:lang w:val="en-GB"/>
        </w:rPr>
        <w:t xml:space="preserve"> revision </w:t>
      </w:r>
      <w:r>
        <w:rPr>
          <w:rFonts w:ascii="Arial" w:hAnsi="Arial" w:cs="Arial"/>
          <w:bCs/>
          <w:color w:val="000000"/>
          <w:sz w:val="22"/>
          <w:szCs w:val="22"/>
          <w:lang w:val="en-GB"/>
        </w:rPr>
        <w:t xml:space="preserve">to </w:t>
      </w:r>
      <w:r w:rsidRPr="00663C13">
        <w:rPr>
          <w:rFonts w:ascii="Arial" w:hAnsi="Arial" w:cs="Arial"/>
          <w:bCs/>
          <w:color w:val="000000"/>
          <w:sz w:val="22"/>
          <w:szCs w:val="22"/>
          <w:lang w:val="en-GB"/>
        </w:rPr>
        <w:t>the infrastructure costs directive</w:t>
      </w:r>
      <w:r>
        <w:rPr>
          <w:rFonts w:ascii="Arial" w:hAnsi="Arial" w:cs="Arial"/>
          <w:bCs/>
          <w:color w:val="000000"/>
          <w:sz w:val="22"/>
          <w:szCs w:val="22"/>
          <w:lang w:val="en-GB"/>
        </w:rPr>
        <w:t xml:space="preserve">, </w:t>
      </w:r>
      <w:r w:rsidRPr="00663C13">
        <w:rPr>
          <w:rFonts w:ascii="Arial" w:hAnsi="Arial" w:cs="Arial"/>
          <w:bCs/>
          <w:color w:val="000000"/>
          <w:sz w:val="22"/>
          <w:szCs w:val="22"/>
          <w:lang w:val="en-GB"/>
        </w:rPr>
        <w:t xml:space="preserve">adopted </w:t>
      </w:r>
      <w:r>
        <w:rPr>
          <w:rFonts w:ascii="Arial" w:hAnsi="Arial" w:cs="Arial"/>
          <w:bCs/>
          <w:color w:val="000000"/>
          <w:sz w:val="22"/>
          <w:szCs w:val="22"/>
          <w:lang w:val="en-GB"/>
        </w:rPr>
        <w:t xml:space="preserve">by </w:t>
      </w:r>
      <w:r w:rsidRPr="00663C13">
        <w:rPr>
          <w:rFonts w:ascii="Arial" w:hAnsi="Arial" w:cs="Arial"/>
          <w:bCs/>
          <w:color w:val="000000"/>
          <w:sz w:val="22"/>
          <w:szCs w:val="22"/>
          <w:lang w:val="en-GB"/>
        </w:rPr>
        <w:t>the European Parliament in October 2018</w:t>
      </w:r>
      <w:r>
        <w:rPr>
          <w:rFonts w:ascii="Arial" w:hAnsi="Arial" w:cs="Arial"/>
          <w:bCs/>
          <w:color w:val="000000"/>
          <w:sz w:val="22"/>
          <w:szCs w:val="22"/>
          <w:lang w:val="en-GB"/>
        </w:rPr>
        <w:t xml:space="preserve">, </w:t>
      </w:r>
      <w:r w:rsidRPr="00663C13">
        <w:rPr>
          <w:rFonts w:ascii="Arial" w:hAnsi="Arial" w:cs="Arial"/>
          <w:bCs/>
          <w:color w:val="000000"/>
          <w:sz w:val="22"/>
          <w:szCs w:val="22"/>
          <w:lang w:val="en-GB"/>
        </w:rPr>
        <w:t xml:space="preserve">is to </w:t>
      </w:r>
      <w:proofErr w:type="gramStart"/>
      <w:r w:rsidRPr="00663C13">
        <w:rPr>
          <w:rFonts w:ascii="Arial" w:hAnsi="Arial" w:cs="Arial"/>
          <w:bCs/>
          <w:color w:val="000000"/>
          <w:sz w:val="22"/>
          <w:szCs w:val="22"/>
          <w:lang w:val="en-GB"/>
        </w:rPr>
        <w:t>be brought</w:t>
      </w:r>
      <w:proofErr w:type="gramEnd"/>
      <w:r w:rsidRPr="00663C13">
        <w:rPr>
          <w:rFonts w:ascii="Arial" w:hAnsi="Arial" w:cs="Arial"/>
          <w:bCs/>
          <w:color w:val="000000"/>
          <w:sz w:val="22"/>
          <w:szCs w:val="22"/>
          <w:lang w:val="en-GB"/>
        </w:rPr>
        <w:t xml:space="preserve"> to a conclusion </w:t>
      </w:r>
      <w:r>
        <w:rPr>
          <w:rFonts w:ascii="Arial" w:hAnsi="Arial" w:cs="Arial"/>
          <w:bCs/>
          <w:color w:val="000000"/>
          <w:sz w:val="22"/>
          <w:szCs w:val="22"/>
          <w:lang w:val="en-GB"/>
        </w:rPr>
        <w:t xml:space="preserve">under </w:t>
      </w:r>
      <w:r w:rsidRPr="00663C13">
        <w:rPr>
          <w:rFonts w:ascii="Arial" w:hAnsi="Arial" w:cs="Arial"/>
          <w:bCs/>
          <w:color w:val="000000"/>
          <w:sz w:val="22"/>
          <w:szCs w:val="22"/>
          <w:lang w:val="en-GB"/>
        </w:rPr>
        <w:t>the German presidency</w:t>
      </w:r>
      <w:r>
        <w:rPr>
          <w:rFonts w:ascii="Arial" w:hAnsi="Arial" w:cs="Arial"/>
          <w:bCs/>
          <w:color w:val="000000"/>
          <w:sz w:val="22"/>
          <w:szCs w:val="22"/>
          <w:lang w:val="en-GB"/>
        </w:rPr>
        <w:t xml:space="preserve"> of the </w:t>
      </w:r>
      <w:r w:rsidRPr="00663C13">
        <w:rPr>
          <w:rFonts w:ascii="Arial" w:hAnsi="Arial" w:cs="Arial"/>
          <w:bCs/>
          <w:color w:val="000000"/>
          <w:sz w:val="22"/>
          <w:szCs w:val="22"/>
          <w:lang w:val="en-GB"/>
        </w:rPr>
        <w:t xml:space="preserve">EU Council. However, </w:t>
      </w:r>
      <w:r>
        <w:rPr>
          <w:rFonts w:ascii="Arial" w:hAnsi="Arial" w:cs="Arial"/>
          <w:bCs/>
          <w:color w:val="000000"/>
          <w:sz w:val="22"/>
          <w:szCs w:val="22"/>
          <w:lang w:val="en-GB"/>
        </w:rPr>
        <w:t xml:space="preserve">Andreas </w:t>
      </w:r>
      <w:r w:rsidRPr="00663C13">
        <w:rPr>
          <w:rFonts w:ascii="Arial" w:hAnsi="Arial" w:cs="Arial"/>
          <w:bCs/>
          <w:color w:val="000000"/>
          <w:sz w:val="22"/>
          <w:szCs w:val="22"/>
          <w:lang w:val="en-GB"/>
        </w:rPr>
        <w:t>Scheuer, the German minister for transport</w:t>
      </w:r>
      <w:r>
        <w:rPr>
          <w:rFonts w:ascii="Arial" w:hAnsi="Arial" w:cs="Arial"/>
          <w:bCs/>
          <w:color w:val="000000"/>
          <w:sz w:val="22"/>
          <w:szCs w:val="22"/>
          <w:lang w:val="en-GB"/>
        </w:rPr>
        <w:t>,</w:t>
      </w:r>
      <w:r w:rsidRPr="00663C13">
        <w:rPr>
          <w:rFonts w:ascii="Arial" w:hAnsi="Arial" w:cs="Arial"/>
          <w:bCs/>
          <w:color w:val="000000"/>
          <w:sz w:val="22"/>
          <w:szCs w:val="22"/>
          <w:lang w:val="en-GB"/>
        </w:rPr>
        <w:t xml:space="preserve"> </w:t>
      </w:r>
      <w:r>
        <w:rPr>
          <w:rFonts w:ascii="Arial" w:hAnsi="Arial" w:cs="Arial"/>
          <w:bCs/>
          <w:color w:val="000000"/>
          <w:sz w:val="22"/>
          <w:szCs w:val="22"/>
          <w:lang w:val="en-GB"/>
        </w:rPr>
        <w:t xml:space="preserve">has </w:t>
      </w:r>
      <w:r w:rsidRPr="00663C13">
        <w:rPr>
          <w:rFonts w:ascii="Arial" w:hAnsi="Arial" w:cs="Arial"/>
          <w:bCs/>
          <w:color w:val="000000"/>
          <w:sz w:val="22"/>
          <w:szCs w:val="22"/>
          <w:lang w:val="en-GB"/>
        </w:rPr>
        <w:t xml:space="preserve">proposed an exemption from all tolls </w:t>
      </w:r>
      <w:r>
        <w:rPr>
          <w:rFonts w:ascii="Arial" w:hAnsi="Arial" w:cs="Arial"/>
          <w:bCs/>
          <w:color w:val="000000"/>
          <w:sz w:val="22"/>
          <w:szCs w:val="22"/>
          <w:lang w:val="en-GB"/>
        </w:rPr>
        <w:t xml:space="preserve">for </w:t>
      </w:r>
      <w:r w:rsidRPr="00663C13">
        <w:rPr>
          <w:rFonts w:ascii="Arial" w:hAnsi="Arial" w:cs="Arial"/>
          <w:bCs/>
          <w:color w:val="000000"/>
          <w:sz w:val="22"/>
          <w:szCs w:val="22"/>
          <w:lang w:val="en-GB"/>
        </w:rPr>
        <w:t xml:space="preserve">so-called zero-emission vehicles. The EU ministers of transport </w:t>
      </w:r>
      <w:r>
        <w:rPr>
          <w:rFonts w:ascii="Arial" w:hAnsi="Arial" w:cs="Arial"/>
          <w:bCs/>
          <w:color w:val="000000"/>
          <w:sz w:val="22"/>
          <w:szCs w:val="22"/>
          <w:lang w:val="en-GB"/>
        </w:rPr>
        <w:t xml:space="preserve">may </w:t>
      </w:r>
      <w:r w:rsidRPr="00663C13">
        <w:rPr>
          <w:rFonts w:ascii="Arial" w:hAnsi="Arial" w:cs="Arial"/>
          <w:bCs/>
          <w:color w:val="000000"/>
          <w:sz w:val="22"/>
          <w:szCs w:val="22"/>
          <w:lang w:val="en-GB"/>
        </w:rPr>
        <w:t xml:space="preserve">agree </w:t>
      </w:r>
      <w:r>
        <w:rPr>
          <w:rFonts w:ascii="Arial" w:hAnsi="Arial" w:cs="Arial"/>
          <w:bCs/>
          <w:color w:val="000000"/>
          <w:sz w:val="22"/>
          <w:szCs w:val="22"/>
          <w:lang w:val="en-GB"/>
        </w:rPr>
        <w:t xml:space="preserve">to </w:t>
      </w:r>
      <w:r w:rsidRPr="00663C13">
        <w:rPr>
          <w:rFonts w:ascii="Arial" w:hAnsi="Arial" w:cs="Arial"/>
          <w:bCs/>
          <w:color w:val="000000"/>
          <w:sz w:val="22"/>
          <w:szCs w:val="22"/>
          <w:lang w:val="en-GB"/>
        </w:rPr>
        <w:t>this at their Council meeting</w:t>
      </w:r>
      <w:r>
        <w:rPr>
          <w:rFonts w:ascii="Arial" w:hAnsi="Arial" w:cs="Arial"/>
          <w:bCs/>
          <w:color w:val="000000"/>
          <w:sz w:val="22"/>
          <w:szCs w:val="22"/>
          <w:lang w:val="en-GB"/>
        </w:rPr>
        <w:t>,</w:t>
      </w:r>
      <w:r w:rsidRPr="00663C13">
        <w:rPr>
          <w:rFonts w:ascii="Arial" w:hAnsi="Arial" w:cs="Arial"/>
          <w:bCs/>
          <w:color w:val="000000"/>
          <w:sz w:val="22"/>
          <w:szCs w:val="22"/>
          <w:lang w:val="en-GB"/>
        </w:rPr>
        <w:t xml:space="preserve"> </w:t>
      </w:r>
      <w:r>
        <w:rPr>
          <w:rFonts w:ascii="Arial" w:hAnsi="Arial" w:cs="Arial"/>
          <w:bCs/>
          <w:color w:val="000000"/>
          <w:sz w:val="22"/>
          <w:szCs w:val="22"/>
          <w:lang w:val="en-GB"/>
        </w:rPr>
        <w:t xml:space="preserve">to </w:t>
      </w:r>
      <w:proofErr w:type="gramStart"/>
      <w:r>
        <w:rPr>
          <w:rFonts w:ascii="Arial" w:hAnsi="Arial" w:cs="Arial"/>
          <w:bCs/>
          <w:color w:val="000000"/>
          <w:sz w:val="22"/>
          <w:szCs w:val="22"/>
          <w:lang w:val="en-GB"/>
        </w:rPr>
        <w:t>be held</w:t>
      </w:r>
      <w:proofErr w:type="gramEnd"/>
      <w:r>
        <w:rPr>
          <w:rFonts w:ascii="Arial" w:hAnsi="Arial" w:cs="Arial"/>
          <w:bCs/>
          <w:color w:val="000000"/>
          <w:sz w:val="22"/>
          <w:szCs w:val="22"/>
          <w:lang w:val="en-GB"/>
        </w:rPr>
        <w:t xml:space="preserve"> </w:t>
      </w:r>
      <w:r w:rsidRPr="00663C13">
        <w:rPr>
          <w:rFonts w:ascii="Arial" w:hAnsi="Arial" w:cs="Arial"/>
          <w:bCs/>
          <w:color w:val="000000"/>
          <w:sz w:val="22"/>
          <w:szCs w:val="22"/>
          <w:lang w:val="en-GB"/>
        </w:rPr>
        <w:t>on 28</w:t>
      </w:r>
      <w:r>
        <w:rPr>
          <w:rFonts w:ascii="Arial" w:hAnsi="Arial" w:cs="Arial"/>
          <w:bCs/>
          <w:color w:val="000000"/>
          <w:sz w:val="22"/>
          <w:szCs w:val="22"/>
          <w:lang w:val="en-GB"/>
        </w:rPr>
        <w:t xml:space="preserve"> </w:t>
      </w:r>
      <w:r w:rsidRPr="00663C13">
        <w:rPr>
          <w:rFonts w:ascii="Arial" w:hAnsi="Arial" w:cs="Arial"/>
          <w:bCs/>
          <w:color w:val="000000"/>
          <w:sz w:val="22"/>
          <w:szCs w:val="22"/>
          <w:lang w:val="en-GB"/>
        </w:rPr>
        <w:t>September 2020.</w:t>
      </w:r>
    </w:p>
    <w:p w14:paraId="6A1A6AC4" w14:textId="77777777" w:rsidR="00B008D4" w:rsidRPr="00663C13" w:rsidRDefault="00B008D4" w:rsidP="00B008D4">
      <w:pPr>
        <w:pStyle w:val="StandardWeb"/>
        <w:spacing w:before="60" w:after="240"/>
        <w:rPr>
          <w:rFonts w:ascii="Arial" w:hAnsi="Arial" w:cs="Arial"/>
          <w:bCs/>
          <w:color w:val="000000"/>
          <w:sz w:val="22"/>
          <w:szCs w:val="22"/>
          <w:lang w:val="en-GB"/>
        </w:rPr>
      </w:pPr>
      <w:r w:rsidRPr="00663C13">
        <w:rPr>
          <w:rFonts w:ascii="Arial" w:hAnsi="Arial" w:cs="Arial"/>
          <w:bCs/>
          <w:color w:val="000000"/>
          <w:sz w:val="22"/>
          <w:szCs w:val="22"/>
          <w:lang w:val="en-GB"/>
        </w:rPr>
        <w:t xml:space="preserve">In principle, CIPRA welcomes the CO2 differentiation in toll charges, as this </w:t>
      </w:r>
      <w:r>
        <w:rPr>
          <w:rFonts w:ascii="Arial" w:hAnsi="Arial" w:cs="Arial"/>
          <w:bCs/>
          <w:color w:val="000000"/>
          <w:sz w:val="22"/>
          <w:szCs w:val="22"/>
          <w:lang w:val="en-GB"/>
        </w:rPr>
        <w:t xml:space="preserve">will </w:t>
      </w:r>
      <w:r w:rsidRPr="00663C13">
        <w:rPr>
          <w:rFonts w:ascii="Arial" w:hAnsi="Arial" w:cs="Arial"/>
          <w:bCs/>
          <w:color w:val="000000"/>
          <w:sz w:val="22"/>
          <w:szCs w:val="22"/>
          <w:lang w:val="en-GB"/>
        </w:rPr>
        <w:t xml:space="preserve">also contribute to reaching the objectives of the European </w:t>
      </w:r>
      <w:r>
        <w:rPr>
          <w:rFonts w:ascii="Arial" w:hAnsi="Arial" w:cs="Arial"/>
          <w:bCs/>
          <w:color w:val="000000"/>
          <w:sz w:val="22"/>
          <w:szCs w:val="22"/>
          <w:lang w:val="en-GB"/>
        </w:rPr>
        <w:t>“</w:t>
      </w:r>
      <w:r w:rsidRPr="00663C13">
        <w:rPr>
          <w:rFonts w:ascii="Arial" w:hAnsi="Arial" w:cs="Arial"/>
          <w:bCs/>
          <w:color w:val="000000"/>
          <w:sz w:val="22"/>
          <w:szCs w:val="22"/>
          <w:lang w:val="en-GB"/>
        </w:rPr>
        <w:t>Green Deal</w:t>
      </w:r>
      <w:r>
        <w:rPr>
          <w:rFonts w:ascii="Arial" w:hAnsi="Arial" w:cs="Arial"/>
          <w:bCs/>
          <w:color w:val="000000"/>
          <w:sz w:val="22"/>
          <w:szCs w:val="22"/>
          <w:lang w:val="en-GB"/>
        </w:rPr>
        <w:t>”</w:t>
      </w:r>
      <w:r w:rsidRPr="00663C13">
        <w:rPr>
          <w:rFonts w:ascii="Arial" w:hAnsi="Arial" w:cs="Arial"/>
          <w:bCs/>
          <w:color w:val="000000"/>
          <w:sz w:val="22"/>
          <w:szCs w:val="22"/>
          <w:lang w:val="en-GB"/>
        </w:rPr>
        <w:t xml:space="preserve">. This should not, however, negate the main goal of shifting traffic from road to rail, as Kaspar Schuler, co-director of CIPRA </w:t>
      </w:r>
      <w:proofErr w:type="gramStart"/>
      <w:r w:rsidRPr="00663C13">
        <w:rPr>
          <w:rFonts w:ascii="Arial" w:hAnsi="Arial" w:cs="Arial"/>
          <w:bCs/>
          <w:color w:val="000000"/>
          <w:sz w:val="22"/>
          <w:szCs w:val="22"/>
          <w:lang w:val="en-GB"/>
        </w:rPr>
        <w:t>emphasises:</w:t>
      </w:r>
      <w:proofErr w:type="gramEnd"/>
      <w:r w:rsidRPr="00663C13">
        <w:rPr>
          <w:rFonts w:ascii="Arial" w:hAnsi="Arial" w:cs="Arial"/>
          <w:bCs/>
          <w:color w:val="000000"/>
          <w:sz w:val="22"/>
          <w:szCs w:val="22"/>
          <w:lang w:val="en-GB"/>
        </w:rPr>
        <w:t xml:space="preserve"> </w:t>
      </w:r>
      <w:r>
        <w:rPr>
          <w:rFonts w:ascii="Arial" w:hAnsi="Arial" w:cs="Arial"/>
          <w:bCs/>
          <w:color w:val="000000"/>
          <w:sz w:val="22"/>
          <w:szCs w:val="22"/>
          <w:lang w:val="en-GB"/>
        </w:rPr>
        <w:t>“</w:t>
      </w:r>
      <w:r w:rsidRPr="00663C13">
        <w:rPr>
          <w:rFonts w:ascii="Arial" w:hAnsi="Arial" w:cs="Arial"/>
          <w:bCs/>
          <w:color w:val="000000"/>
          <w:sz w:val="22"/>
          <w:szCs w:val="22"/>
          <w:lang w:val="en-GB"/>
        </w:rPr>
        <w:t xml:space="preserve">Even if average vehicle emissions continue to fall thanks to new engines, the toll must be designed in accordance with the polluter-pays principle. </w:t>
      </w:r>
      <w:proofErr w:type="gramStart"/>
      <w:r w:rsidRPr="00663C13">
        <w:rPr>
          <w:rFonts w:ascii="Arial" w:hAnsi="Arial" w:cs="Arial"/>
          <w:bCs/>
          <w:color w:val="000000"/>
          <w:sz w:val="22"/>
          <w:szCs w:val="22"/>
          <w:lang w:val="en-GB"/>
        </w:rPr>
        <w:t>Noise, congestion and increased infrastructure costs are also caused by low-emission trucks</w:t>
      </w:r>
      <w:proofErr w:type="gramEnd"/>
      <w:r w:rsidRPr="00663C13">
        <w:rPr>
          <w:rFonts w:ascii="Arial" w:hAnsi="Arial" w:cs="Arial"/>
          <w:bCs/>
          <w:color w:val="000000"/>
          <w:sz w:val="22"/>
          <w:szCs w:val="22"/>
          <w:lang w:val="en-GB"/>
        </w:rPr>
        <w:t xml:space="preserve"> and the</w:t>
      </w:r>
      <w:r>
        <w:rPr>
          <w:rFonts w:ascii="Arial" w:hAnsi="Arial" w:cs="Arial"/>
          <w:bCs/>
          <w:color w:val="000000"/>
          <w:sz w:val="22"/>
          <w:szCs w:val="22"/>
          <w:lang w:val="en-GB"/>
        </w:rPr>
        <w:t xml:space="preserve">y </w:t>
      </w:r>
      <w:r w:rsidRPr="00663C13">
        <w:rPr>
          <w:rFonts w:ascii="Arial" w:hAnsi="Arial" w:cs="Arial"/>
          <w:bCs/>
          <w:color w:val="000000"/>
          <w:sz w:val="22"/>
          <w:szCs w:val="22"/>
          <w:lang w:val="en-GB"/>
        </w:rPr>
        <w:t>must be charged accordingly. Only with substantial charges for all trucks will there be an effective shift from road to rail</w:t>
      </w:r>
      <w:r>
        <w:rPr>
          <w:rFonts w:ascii="Arial" w:hAnsi="Arial" w:cs="Arial"/>
          <w:bCs/>
          <w:color w:val="000000"/>
          <w:sz w:val="22"/>
          <w:szCs w:val="22"/>
          <w:lang w:val="en-GB"/>
        </w:rPr>
        <w:t>”</w:t>
      </w:r>
      <w:r w:rsidRPr="00663C13">
        <w:rPr>
          <w:rFonts w:ascii="Arial" w:hAnsi="Arial" w:cs="Arial"/>
          <w:bCs/>
          <w:color w:val="000000"/>
          <w:sz w:val="22"/>
          <w:szCs w:val="22"/>
          <w:lang w:val="en-GB"/>
        </w:rPr>
        <w:t>.</w:t>
      </w:r>
    </w:p>
    <w:p w14:paraId="127EC456" w14:textId="77777777" w:rsidR="00B008D4" w:rsidRPr="00663C13" w:rsidRDefault="00B008D4" w:rsidP="00B008D4">
      <w:pPr>
        <w:pStyle w:val="StandardWeb"/>
        <w:spacing w:before="60" w:after="240"/>
        <w:rPr>
          <w:rFonts w:ascii="Arial" w:hAnsi="Arial" w:cs="Arial"/>
          <w:b/>
          <w:bCs/>
          <w:color w:val="000000"/>
          <w:sz w:val="22"/>
          <w:szCs w:val="22"/>
          <w:lang w:val="en-GB"/>
        </w:rPr>
      </w:pPr>
      <w:r w:rsidRPr="00663C13">
        <w:rPr>
          <w:rFonts w:ascii="Arial" w:hAnsi="Arial" w:cs="Arial"/>
          <w:b/>
          <w:bCs/>
          <w:color w:val="000000"/>
          <w:sz w:val="22"/>
          <w:szCs w:val="22"/>
          <w:lang w:val="en-GB"/>
        </w:rPr>
        <w:t>Three demands to protect the Alpine regions</w:t>
      </w:r>
    </w:p>
    <w:p w14:paraId="243ED6A2" w14:textId="77777777" w:rsidR="00B008D4" w:rsidRPr="00663C13" w:rsidRDefault="00B008D4" w:rsidP="00B008D4">
      <w:pPr>
        <w:pStyle w:val="StandardWeb"/>
        <w:spacing w:before="60" w:after="240"/>
        <w:rPr>
          <w:rFonts w:ascii="Arial" w:hAnsi="Arial" w:cs="Arial"/>
          <w:bCs/>
          <w:color w:val="000000"/>
          <w:sz w:val="22"/>
          <w:szCs w:val="22"/>
          <w:lang w:val="en-GB"/>
        </w:rPr>
      </w:pPr>
      <w:r w:rsidRPr="00663C13">
        <w:rPr>
          <w:rFonts w:ascii="Arial" w:hAnsi="Arial" w:cs="Arial"/>
          <w:bCs/>
          <w:color w:val="000000"/>
          <w:sz w:val="22"/>
          <w:szCs w:val="22"/>
          <w:lang w:val="en-GB"/>
        </w:rPr>
        <w:t>On behalf of the people of the Alps suffering from noise and exhaust fumes, CIPRA</w:t>
      </w:r>
      <w:r>
        <w:rPr>
          <w:rFonts w:ascii="Arial" w:hAnsi="Arial" w:cs="Arial"/>
          <w:bCs/>
          <w:color w:val="000000"/>
          <w:sz w:val="22"/>
          <w:szCs w:val="22"/>
          <w:lang w:val="en-GB"/>
        </w:rPr>
        <w:t>,</w:t>
      </w:r>
      <w:r w:rsidRPr="00663C13">
        <w:rPr>
          <w:rFonts w:ascii="Arial" w:hAnsi="Arial" w:cs="Arial"/>
          <w:bCs/>
          <w:color w:val="000000"/>
          <w:sz w:val="22"/>
          <w:szCs w:val="22"/>
          <w:lang w:val="en-GB"/>
        </w:rPr>
        <w:t xml:space="preserve"> the International Commission for the Protection of the Alps and its approximately 100 member organisations, together with the </w:t>
      </w:r>
      <w:proofErr w:type="spellStart"/>
      <w:r w:rsidRPr="00663C13">
        <w:rPr>
          <w:rFonts w:ascii="Arial" w:hAnsi="Arial" w:cs="Arial"/>
          <w:bCs/>
          <w:color w:val="000000"/>
          <w:sz w:val="22"/>
          <w:szCs w:val="22"/>
          <w:lang w:val="en-GB"/>
        </w:rPr>
        <w:t>iMonitraf</w:t>
      </w:r>
      <w:proofErr w:type="spellEnd"/>
      <w:r w:rsidRPr="00663C13">
        <w:rPr>
          <w:rFonts w:ascii="Arial" w:hAnsi="Arial" w:cs="Arial"/>
          <w:bCs/>
          <w:color w:val="000000"/>
          <w:sz w:val="22"/>
          <w:szCs w:val="22"/>
          <w:lang w:val="en-GB"/>
        </w:rPr>
        <w:t xml:space="preserve">! </w:t>
      </w:r>
      <w:proofErr w:type="gramStart"/>
      <w:r w:rsidRPr="00663C13">
        <w:rPr>
          <w:rFonts w:ascii="Arial" w:hAnsi="Arial" w:cs="Arial"/>
          <w:bCs/>
          <w:color w:val="000000"/>
          <w:sz w:val="22"/>
          <w:szCs w:val="22"/>
          <w:lang w:val="en-GB"/>
        </w:rPr>
        <w:t>network</w:t>
      </w:r>
      <w:proofErr w:type="gramEnd"/>
      <w:r w:rsidRPr="00663C13">
        <w:rPr>
          <w:rFonts w:ascii="Arial" w:hAnsi="Arial" w:cs="Arial"/>
          <w:bCs/>
          <w:color w:val="000000"/>
          <w:sz w:val="22"/>
          <w:szCs w:val="22"/>
          <w:lang w:val="en-GB"/>
        </w:rPr>
        <w:t xml:space="preserve"> (www.imonitraf.org), which connects the Alpine regions along the major transit corridors, is appealing to the ministers of transport, health and environment of the Alpine states. The detailed demands </w:t>
      </w:r>
      <w:proofErr w:type="gramStart"/>
      <w:r w:rsidRPr="00663C13">
        <w:rPr>
          <w:rFonts w:ascii="Arial" w:hAnsi="Arial" w:cs="Arial"/>
          <w:bCs/>
          <w:color w:val="000000"/>
          <w:sz w:val="22"/>
          <w:szCs w:val="22"/>
          <w:lang w:val="en-GB"/>
        </w:rPr>
        <w:t>can be read</w:t>
      </w:r>
      <w:proofErr w:type="gramEnd"/>
      <w:r w:rsidRPr="00663C13">
        <w:rPr>
          <w:rFonts w:ascii="Arial" w:hAnsi="Arial" w:cs="Arial"/>
          <w:bCs/>
          <w:color w:val="000000"/>
          <w:sz w:val="22"/>
          <w:szCs w:val="22"/>
          <w:lang w:val="en-GB"/>
        </w:rPr>
        <w:t xml:space="preserve"> in the</w:t>
      </w:r>
      <w:r>
        <w:rPr>
          <w:rFonts w:ascii="Arial" w:hAnsi="Arial" w:cs="Arial"/>
          <w:bCs/>
          <w:color w:val="000000"/>
          <w:sz w:val="22"/>
          <w:szCs w:val="22"/>
          <w:lang w:val="en-GB"/>
        </w:rPr>
        <w:t xml:space="preserve">ir </w:t>
      </w:r>
      <w:r w:rsidRPr="00663C13">
        <w:rPr>
          <w:rFonts w:ascii="Arial" w:hAnsi="Arial" w:cs="Arial"/>
          <w:bCs/>
          <w:color w:val="000000"/>
          <w:sz w:val="22"/>
          <w:szCs w:val="22"/>
          <w:lang w:val="en-GB"/>
        </w:rPr>
        <w:t>joint position paper.</w:t>
      </w:r>
    </w:p>
    <w:p w14:paraId="19BCD1F5" w14:textId="77777777" w:rsidR="00B008D4" w:rsidRPr="00663C13" w:rsidRDefault="00B008D4" w:rsidP="00B008D4">
      <w:pPr>
        <w:pStyle w:val="StandardWeb"/>
        <w:rPr>
          <w:rFonts w:ascii="Arial" w:hAnsi="Arial" w:cs="Arial"/>
          <w:b/>
          <w:bCs/>
          <w:color w:val="000000"/>
          <w:sz w:val="22"/>
          <w:szCs w:val="22"/>
          <w:lang w:val="en-GB"/>
        </w:rPr>
      </w:pPr>
      <w:r w:rsidRPr="00663C13">
        <w:rPr>
          <w:rFonts w:ascii="Arial" w:hAnsi="Arial" w:cs="Arial"/>
          <w:b/>
          <w:bCs/>
          <w:color w:val="000000"/>
          <w:sz w:val="22"/>
          <w:szCs w:val="22"/>
          <w:lang w:val="en-GB"/>
        </w:rPr>
        <w:t xml:space="preserve">Three cornerstones of the </w:t>
      </w:r>
      <w:proofErr w:type="spellStart"/>
      <w:r w:rsidRPr="00663C13">
        <w:rPr>
          <w:rFonts w:ascii="Arial" w:hAnsi="Arial" w:cs="Arial"/>
          <w:b/>
          <w:bCs/>
          <w:color w:val="000000"/>
          <w:sz w:val="22"/>
          <w:szCs w:val="22"/>
          <w:lang w:val="en-GB"/>
        </w:rPr>
        <w:t>Eurovignette</w:t>
      </w:r>
      <w:proofErr w:type="spellEnd"/>
      <w:r w:rsidRPr="00663C13">
        <w:rPr>
          <w:rFonts w:ascii="Arial" w:hAnsi="Arial" w:cs="Arial"/>
          <w:b/>
          <w:bCs/>
          <w:color w:val="000000"/>
          <w:sz w:val="22"/>
          <w:szCs w:val="22"/>
          <w:lang w:val="en-GB"/>
        </w:rPr>
        <w:t xml:space="preserve"> Directive must be preserved and strengthened: </w:t>
      </w:r>
    </w:p>
    <w:p w14:paraId="7BCF53F4" w14:textId="77777777" w:rsidR="00B008D4" w:rsidRPr="00663C13" w:rsidRDefault="00B008D4" w:rsidP="00B008D4">
      <w:pPr>
        <w:pStyle w:val="StandardWeb"/>
        <w:spacing w:before="60" w:after="240"/>
        <w:rPr>
          <w:rFonts w:ascii="Arial" w:hAnsi="Arial" w:cs="Arial"/>
          <w:bCs/>
          <w:color w:val="000000"/>
          <w:sz w:val="22"/>
          <w:szCs w:val="22"/>
          <w:lang w:val="en-GB"/>
        </w:rPr>
      </w:pPr>
      <w:r w:rsidRPr="00663C13">
        <w:rPr>
          <w:rFonts w:ascii="Arial" w:hAnsi="Arial" w:cs="Arial"/>
          <w:bCs/>
          <w:color w:val="000000"/>
          <w:sz w:val="22"/>
          <w:szCs w:val="22"/>
          <w:lang w:val="en-GB"/>
        </w:rPr>
        <w:t xml:space="preserve">1. The right incentives for </w:t>
      </w:r>
      <w:r>
        <w:rPr>
          <w:rFonts w:ascii="Arial" w:hAnsi="Arial" w:cs="Arial"/>
          <w:bCs/>
          <w:color w:val="000000"/>
          <w:sz w:val="22"/>
          <w:szCs w:val="22"/>
          <w:lang w:val="en-GB"/>
        </w:rPr>
        <w:t xml:space="preserve">a </w:t>
      </w:r>
      <w:r w:rsidRPr="00663C13">
        <w:rPr>
          <w:rFonts w:ascii="Arial" w:hAnsi="Arial" w:cs="Arial"/>
          <w:bCs/>
          <w:color w:val="000000"/>
          <w:sz w:val="22"/>
          <w:szCs w:val="22"/>
          <w:lang w:val="en-GB"/>
        </w:rPr>
        <w:t xml:space="preserve">modal shift from road to rail must be created and thus contribute to reflecting the true costs of road transport. To this end, a high toll mark-up </w:t>
      </w:r>
      <w:proofErr w:type="gramStart"/>
      <w:r w:rsidRPr="00663C13">
        <w:rPr>
          <w:rFonts w:ascii="Arial" w:hAnsi="Arial" w:cs="Arial"/>
          <w:bCs/>
          <w:color w:val="000000"/>
          <w:sz w:val="22"/>
          <w:szCs w:val="22"/>
          <w:lang w:val="en-GB"/>
        </w:rPr>
        <w:t>must be introduced</w:t>
      </w:r>
      <w:proofErr w:type="gramEnd"/>
      <w:r w:rsidRPr="00663C13">
        <w:rPr>
          <w:rFonts w:ascii="Arial" w:hAnsi="Arial" w:cs="Arial"/>
          <w:bCs/>
          <w:color w:val="000000"/>
          <w:sz w:val="22"/>
          <w:szCs w:val="22"/>
          <w:lang w:val="en-GB"/>
        </w:rPr>
        <w:t xml:space="preserve"> for mountain regions on all transnational Alpine corridors.</w:t>
      </w:r>
    </w:p>
    <w:p w14:paraId="5BD4C16F" w14:textId="77777777" w:rsidR="00B008D4" w:rsidRPr="00663C13" w:rsidRDefault="00B008D4" w:rsidP="00B008D4">
      <w:pPr>
        <w:pStyle w:val="StandardWeb"/>
        <w:spacing w:before="60" w:after="240"/>
        <w:rPr>
          <w:rFonts w:ascii="Arial" w:hAnsi="Arial" w:cs="Arial"/>
          <w:bCs/>
          <w:color w:val="000000"/>
          <w:sz w:val="22"/>
          <w:szCs w:val="22"/>
          <w:lang w:val="en-GB"/>
        </w:rPr>
      </w:pPr>
      <w:r w:rsidRPr="00663C13">
        <w:rPr>
          <w:rFonts w:ascii="Arial" w:hAnsi="Arial" w:cs="Arial"/>
          <w:bCs/>
          <w:color w:val="000000"/>
          <w:sz w:val="22"/>
          <w:szCs w:val="22"/>
          <w:lang w:val="en-GB"/>
        </w:rPr>
        <w:t>2. The external costs of freight transport are much higher in mountain regions than in flat</w:t>
      </w:r>
      <w:r>
        <w:rPr>
          <w:rFonts w:ascii="Arial" w:hAnsi="Arial" w:cs="Arial"/>
          <w:bCs/>
          <w:color w:val="000000"/>
          <w:sz w:val="22"/>
          <w:szCs w:val="22"/>
          <w:lang w:val="en-GB"/>
        </w:rPr>
        <w:t>ter</w:t>
      </w:r>
      <w:r w:rsidRPr="00663C13">
        <w:rPr>
          <w:rFonts w:ascii="Arial" w:hAnsi="Arial" w:cs="Arial"/>
          <w:bCs/>
          <w:color w:val="000000"/>
          <w:sz w:val="22"/>
          <w:szCs w:val="22"/>
          <w:lang w:val="en-GB"/>
        </w:rPr>
        <w:t xml:space="preserve"> areas. For this reason, the Mountain Factor 2 in the current version of the infrastructure costs directive </w:t>
      </w:r>
      <w:proofErr w:type="gramStart"/>
      <w:r w:rsidRPr="00663C13">
        <w:rPr>
          <w:rFonts w:ascii="Arial" w:hAnsi="Arial" w:cs="Arial"/>
          <w:bCs/>
          <w:color w:val="000000"/>
          <w:sz w:val="22"/>
          <w:szCs w:val="22"/>
          <w:lang w:val="en-GB"/>
        </w:rPr>
        <w:t>must be increased</w:t>
      </w:r>
      <w:proofErr w:type="gramEnd"/>
      <w:r w:rsidRPr="00663C13">
        <w:rPr>
          <w:rFonts w:ascii="Arial" w:hAnsi="Arial" w:cs="Arial"/>
          <w:bCs/>
          <w:color w:val="000000"/>
          <w:sz w:val="22"/>
          <w:szCs w:val="22"/>
          <w:lang w:val="en-GB"/>
        </w:rPr>
        <w:t xml:space="preserve"> to factor 4. </w:t>
      </w:r>
    </w:p>
    <w:p w14:paraId="0C0D9AAA" w14:textId="3224EEBE" w:rsidR="00B008D4" w:rsidRPr="00663C13" w:rsidRDefault="00B008D4" w:rsidP="00B008D4">
      <w:pPr>
        <w:pStyle w:val="StandardWeb"/>
        <w:spacing w:before="60" w:after="240"/>
        <w:rPr>
          <w:rFonts w:ascii="Arial" w:hAnsi="Arial" w:cs="Arial"/>
          <w:bCs/>
          <w:color w:val="000000"/>
          <w:sz w:val="22"/>
          <w:szCs w:val="22"/>
          <w:lang w:val="en-GB"/>
        </w:rPr>
      </w:pPr>
      <w:r w:rsidRPr="00663C13">
        <w:rPr>
          <w:rFonts w:ascii="Arial" w:hAnsi="Arial" w:cs="Arial"/>
          <w:bCs/>
          <w:color w:val="000000"/>
          <w:sz w:val="22"/>
          <w:szCs w:val="22"/>
          <w:lang w:val="en-GB"/>
        </w:rPr>
        <w:t xml:space="preserve">3. A complete exemption of emission-free heavy goods traffic from the toll (for so-called zero-emission vehicles) </w:t>
      </w:r>
      <w:r>
        <w:rPr>
          <w:rFonts w:ascii="Arial" w:hAnsi="Arial" w:cs="Arial"/>
          <w:bCs/>
          <w:color w:val="000000"/>
          <w:sz w:val="22"/>
          <w:szCs w:val="22"/>
          <w:lang w:val="en-GB"/>
        </w:rPr>
        <w:t xml:space="preserve">will </w:t>
      </w:r>
      <w:r w:rsidRPr="00663C13">
        <w:rPr>
          <w:rFonts w:ascii="Arial" w:hAnsi="Arial" w:cs="Arial"/>
          <w:bCs/>
          <w:color w:val="000000"/>
          <w:sz w:val="22"/>
          <w:szCs w:val="22"/>
          <w:lang w:val="en-GB"/>
        </w:rPr>
        <w:t>contradict</w:t>
      </w:r>
      <w:r>
        <w:rPr>
          <w:rFonts w:ascii="Arial" w:hAnsi="Arial" w:cs="Arial"/>
          <w:bCs/>
          <w:color w:val="000000"/>
          <w:sz w:val="22"/>
          <w:szCs w:val="22"/>
          <w:lang w:val="en-GB"/>
        </w:rPr>
        <w:t xml:space="preserve"> </w:t>
      </w:r>
      <w:r w:rsidRPr="00663C13">
        <w:rPr>
          <w:rFonts w:ascii="Arial" w:hAnsi="Arial" w:cs="Arial"/>
          <w:bCs/>
          <w:color w:val="000000"/>
          <w:sz w:val="22"/>
          <w:szCs w:val="22"/>
          <w:lang w:val="en-GB"/>
        </w:rPr>
        <w:t>the polluter-pays prin</w:t>
      </w:r>
      <w:r>
        <w:rPr>
          <w:rFonts w:ascii="Arial" w:hAnsi="Arial" w:cs="Arial"/>
          <w:bCs/>
          <w:color w:val="000000"/>
          <w:sz w:val="22"/>
          <w:szCs w:val="22"/>
          <w:lang w:val="en-GB"/>
        </w:rPr>
        <w:t xml:space="preserve">ciple. First, CO2 emissions </w:t>
      </w:r>
      <w:proofErr w:type="gramStart"/>
      <w:r>
        <w:rPr>
          <w:rFonts w:ascii="Arial" w:hAnsi="Arial" w:cs="Arial"/>
          <w:bCs/>
          <w:color w:val="000000"/>
          <w:sz w:val="22"/>
          <w:szCs w:val="22"/>
          <w:lang w:val="en-GB"/>
        </w:rPr>
        <w:t xml:space="preserve">are </w:t>
      </w:r>
      <w:r w:rsidRPr="00663C13">
        <w:rPr>
          <w:rFonts w:ascii="Arial" w:hAnsi="Arial" w:cs="Arial"/>
          <w:bCs/>
          <w:color w:val="000000"/>
          <w:sz w:val="22"/>
          <w:szCs w:val="22"/>
          <w:lang w:val="en-GB"/>
        </w:rPr>
        <w:t>generated</w:t>
      </w:r>
      <w:proofErr w:type="gramEnd"/>
      <w:r w:rsidRPr="00663C13">
        <w:rPr>
          <w:rFonts w:ascii="Arial" w:hAnsi="Arial" w:cs="Arial"/>
          <w:bCs/>
          <w:color w:val="000000"/>
          <w:sz w:val="22"/>
          <w:szCs w:val="22"/>
          <w:lang w:val="en-GB"/>
        </w:rPr>
        <w:t xml:space="preserve"> over the entire lifecycle of a vehicle. Second, zero-emission vehicles also generate noise, congestion and infrastructure costs.</w:t>
      </w:r>
    </w:p>
    <w:p w14:paraId="00F32F59" w14:textId="77777777" w:rsidR="00B008D4" w:rsidRPr="00663C13" w:rsidRDefault="00B008D4" w:rsidP="00B008D4">
      <w:pPr>
        <w:pStyle w:val="StandardWeb"/>
        <w:spacing w:before="60" w:after="240"/>
        <w:rPr>
          <w:rFonts w:ascii="Arial" w:hAnsi="Arial" w:cs="Arial"/>
          <w:bCs/>
          <w:color w:val="000000"/>
          <w:sz w:val="22"/>
          <w:szCs w:val="22"/>
          <w:lang w:val="en-GB"/>
        </w:rPr>
      </w:pPr>
      <w:r w:rsidRPr="00663C13">
        <w:rPr>
          <w:rFonts w:ascii="Arial" w:hAnsi="Arial" w:cs="Arial"/>
          <w:bCs/>
          <w:color w:val="000000"/>
          <w:sz w:val="22"/>
          <w:szCs w:val="22"/>
          <w:lang w:val="en-GB"/>
        </w:rPr>
        <w:lastRenderedPageBreak/>
        <w:t xml:space="preserve">CIPRA emphasises that the Alpine Convention, signed by all Alpine states </w:t>
      </w:r>
      <w:r>
        <w:rPr>
          <w:rFonts w:ascii="Arial" w:hAnsi="Arial" w:cs="Arial"/>
          <w:bCs/>
          <w:color w:val="000000"/>
          <w:sz w:val="22"/>
          <w:szCs w:val="22"/>
          <w:lang w:val="en-GB"/>
        </w:rPr>
        <w:t xml:space="preserve">back in </w:t>
      </w:r>
      <w:r w:rsidRPr="00663C13">
        <w:rPr>
          <w:rFonts w:ascii="Arial" w:hAnsi="Arial" w:cs="Arial"/>
          <w:bCs/>
          <w:color w:val="000000"/>
          <w:sz w:val="22"/>
          <w:szCs w:val="22"/>
          <w:lang w:val="en-GB"/>
        </w:rPr>
        <w:t xml:space="preserve">1991, and its Transport Protocol (adopted in 2000) </w:t>
      </w:r>
      <w:r>
        <w:rPr>
          <w:rFonts w:ascii="Arial" w:hAnsi="Arial" w:cs="Arial"/>
          <w:bCs/>
          <w:color w:val="000000"/>
          <w:sz w:val="22"/>
          <w:szCs w:val="22"/>
          <w:lang w:val="en-GB"/>
        </w:rPr>
        <w:t xml:space="preserve">of themselves </w:t>
      </w:r>
      <w:r w:rsidRPr="00663C13">
        <w:rPr>
          <w:rFonts w:ascii="Arial" w:hAnsi="Arial" w:cs="Arial"/>
          <w:bCs/>
          <w:color w:val="000000"/>
          <w:sz w:val="22"/>
          <w:szCs w:val="22"/>
          <w:lang w:val="en-GB"/>
        </w:rPr>
        <w:t>make it compulsory to fully integrate all external costs, as well as to apply the polluter-pays principle.</w:t>
      </w:r>
    </w:p>
    <w:p w14:paraId="6FB57C43" w14:textId="35B9A3B1" w:rsidR="00F31DA2" w:rsidRPr="00AE3EBD" w:rsidRDefault="00E51C77" w:rsidP="003D5525">
      <w:pPr>
        <w:pStyle w:val="MMKopfzeile"/>
        <w:rPr>
          <w:lang w:val="en-US"/>
        </w:rPr>
      </w:pPr>
      <w:r w:rsidRPr="00AE3EBD">
        <w:rPr>
          <w:lang w:val="en-US"/>
        </w:rPr>
        <w:t xml:space="preserve">This release and print-ready photographs are available for downloading from </w:t>
      </w:r>
      <w:hyperlink r:id="rId7" w:history="1">
        <w:r w:rsidRPr="00AE3EBD">
          <w:rPr>
            <w:rStyle w:val="Hyperlink"/>
            <w:color w:val="808080" w:themeColor="background1" w:themeShade="80"/>
            <w:lang w:val="en-US"/>
          </w:rPr>
          <w:t>http://www.cipra.org/en/press/press-releases</w:t>
        </w:r>
      </w:hyperlink>
    </w:p>
    <w:p w14:paraId="6D9AC825" w14:textId="77777777" w:rsidR="00E51C77" w:rsidRPr="00AE3EBD" w:rsidRDefault="00E51C77" w:rsidP="003D5525">
      <w:pPr>
        <w:pStyle w:val="MMKopfzeile"/>
        <w:rPr>
          <w:lang w:val="en-US"/>
        </w:rPr>
      </w:pPr>
    </w:p>
    <w:p w14:paraId="2374C6BD" w14:textId="70B00F29" w:rsidR="003D5525" w:rsidRDefault="00E51C77" w:rsidP="003D5525">
      <w:pPr>
        <w:pStyle w:val="MMKopfzeile"/>
        <w:rPr>
          <w:lang w:val="en-US"/>
        </w:rPr>
      </w:pPr>
      <w:r w:rsidRPr="00AE3EBD">
        <w:rPr>
          <w:lang w:val="en-US"/>
        </w:rPr>
        <w:t>For further information and questions</w:t>
      </w:r>
      <w:r w:rsidR="00B008D4">
        <w:rPr>
          <w:lang w:val="en-US"/>
        </w:rPr>
        <w:t>,</w:t>
      </w:r>
      <w:r w:rsidRPr="00AE3EBD">
        <w:rPr>
          <w:lang w:val="en-US"/>
        </w:rPr>
        <w:t xml:space="preserve"> please contact:</w:t>
      </w:r>
    </w:p>
    <w:p w14:paraId="56A3B56C" w14:textId="77777777" w:rsidR="003D5525" w:rsidRDefault="003D5525" w:rsidP="003D5525">
      <w:pPr>
        <w:pStyle w:val="MMKopfzeile"/>
        <w:rPr>
          <w:lang w:val="en-US"/>
        </w:rPr>
      </w:pPr>
    </w:p>
    <w:p w14:paraId="0BA9DE25" w14:textId="77777777" w:rsidR="003D5525" w:rsidRPr="00B008D4" w:rsidRDefault="003D5525" w:rsidP="003D5525">
      <w:pPr>
        <w:pStyle w:val="MMKopfzeile"/>
        <w:rPr>
          <w:lang w:val="en-GB"/>
        </w:rPr>
      </w:pPr>
      <w:r w:rsidRPr="00B008D4">
        <w:rPr>
          <w:lang w:val="en-GB"/>
        </w:rPr>
        <w:t xml:space="preserve">Kaspar Schuler, Co-Director CIPRA International, </w:t>
      </w:r>
      <w:hyperlink r:id="rId8" w:history="1">
        <w:r w:rsidRPr="00B008D4">
          <w:rPr>
            <w:rStyle w:val="Hyperlink"/>
            <w:lang w:val="en-GB"/>
          </w:rPr>
          <w:t>kaspar.schuler@cipra.org</w:t>
        </w:r>
      </w:hyperlink>
      <w:r w:rsidRPr="00B008D4">
        <w:rPr>
          <w:lang w:val="en-GB"/>
        </w:rPr>
        <w:t>, +423 79 300 55</w:t>
      </w:r>
    </w:p>
    <w:p w14:paraId="458B51C3" w14:textId="4984EDF6" w:rsidR="00E51C77" w:rsidRPr="00AE3EBD" w:rsidRDefault="00E51C77" w:rsidP="003D5525">
      <w:pPr>
        <w:pStyle w:val="MMKopfzeile"/>
        <w:rPr>
          <w:lang w:val="en-US"/>
        </w:rPr>
      </w:pPr>
      <w:r w:rsidRPr="00AE3EBD">
        <w:rPr>
          <w:lang w:val="en-US"/>
        </w:rPr>
        <w:br/>
        <w:t xml:space="preserve">Michael Gams, </w:t>
      </w:r>
      <w:r w:rsidR="00AE3EBD">
        <w:rPr>
          <w:lang w:val="en-US"/>
        </w:rPr>
        <w:t>communication</w:t>
      </w:r>
      <w:r w:rsidRPr="00AE3EBD">
        <w:rPr>
          <w:lang w:val="en-US"/>
        </w:rPr>
        <w:t xml:space="preserve">, CIPRA International, </w:t>
      </w:r>
      <w:hyperlink r:id="rId9" w:history="1">
        <w:r w:rsidRPr="00AE3EBD">
          <w:rPr>
            <w:rStyle w:val="Hyperlink"/>
            <w:color w:val="808080" w:themeColor="background1" w:themeShade="80"/>
            <w:lang w:val="en-US"/>
          </w:rPr>
          <w:t>michael.gams@cipra.org</w:t>
        </w:r>
      </w:hyperlink>
    </w:p>
    <w:p w14:paraId="114C2399" w14:textId="77777777" w:rsidR="001D621E" w:rsidRPr="00E51C77" w:rsidRDefault="001D621E" w:rsidP="001D621E">
      <w:pPr>
        <w:pStyle w:val="MMFusszeile"/>
        <w:spacing w:before="120"/>
        <w:contextualSpacing w:val="0"/>
        <w:rPr>
          <w:color w:val="6E6B60"/>
          <w:sz w:val="22"/>
          <w:szCs w:val="22"/>
          <w:lang w:val="en-US"/>
        </w:rPr>
      </w:pPr>
    </w:p>
    <w:p w14:paraId="30FE5B95" w14:textId="77777777" w:rsidR="00F31DA2" w:rsidRPr="00AE3EBD" w:rsidRDefault="00F31DA2" w:rsidP="00AE3EBD">
      <w:pPr>
        <w:shd w:val="clear" w:color="auto" w:fill="C0BDB4"/>
        <w:spacing w:after="60" w:line="280" w:lineRule="atLeast"/>
        <w:jc w:val="both"/>
        <w:rPr>
          <w:b/>
          <w:sz w:val="20"/>
          <w:szCs w:val="22"/>
          <w:lang w:val="en-US"/>
        </w:rPr>
      </w:pPr>
      <w:r w:rsidRPr="00AE3EBD">
        <w:rPr>
          <w:b/>
          <w:sz w:val="20"/>
          <w:szCs w:val="22"/>
          <w:lang w:val="en-US"/>
        </w:rPr>
        <w:t xml:space="preserve">CIPRA, a diverse and multifaceted </w:t>
      </w:r>
      <w:proofErr w:type="spellStart"/>
      <w:r w:rsidRPr="00AE3EBD">
        <w:rPr>
          <w:b/>
          <w:sz w:val="20"/>
          <w:szCs w:val="22"/>
          <w:lang w:val="en-US"/>
        </w:rPr>
        <w:t>organisation</w:t>
      </w:r>
      <w:proofErr w:type="spellEnd"/>
    </w:p>
    <w:p w14:paraId="290C230B" w14:textId="77777777" w:rsidR="00DF425B" w:rsidRPr="00AE3EBD" w:rsidRDefault="004B131F" w:rsidP="00AE3EBD">
      <w:pPr>
        <w:shd w:val="clear" w:color="auto" w:fill="C0BDB4"/>
        <w:spacing w:after="60" w:line="280" w:lineRule="atLeast"/>
        <w:jc w:val="both"/>
        <w:rPr>
          <w:sz w:val="20"/>
          <w:szCs w:val="22"/>
          <w:lang w:val="en-GB"/>
        </w:rPr>
      </w:pPr>
      <w:r w:rsidRPr="00AE3EBD">
        <w:rPr>
          <w:sz w:val="20"/>
          <w:szCs w:val="22"/>
          <w:lang w:val="en-GB"/>
        </w:rPr>
        <w:t>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w:t>
      </w:r>
      <w:r w:rsidR="00F31DA2" w:rsidRPr="00AE3EBD">
        <w:rPr>
          <w:sz w:val="20"/>
          <w:szCs w:val="22"/>
          <w:lang w:val="en-GB"/>
        </w:rPr>
        <w:t xml:space="preserve"> </w:t>
      </w:r>
      <w:hyperlink r:id="rId10" w:history="1">
        <w:r w:rsidRPr="00AE3EBD">
          <w:rPr>
            <w:rStyle w:val="Hyperlink"/>
            <w:sz w:val="20"/>
            <w:szCs w:val="22"/>
            <w:lang w:val="en-GB"/>
          </w:rPr>
          <w:t>www.cipra.org</w:t>
        </w:r>
      </w:hyperlink>
      <w:r w:rsidRPr="00AE3EBD">
        <w:rPr>
          <w:sz w:val="20"/>
          <w:szCs w:val="22"/>
          <w:lang w:val="en-GB"/>
        </w:rPr>
        <w:t xml:space="preserve"> </w:t>
      </w:r>
    </w:p>
    <w:sectPr w:rsidR="00DF425B" w:rsidRPr="00AE3EBD"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EBF2" w14:textId="77777777" w:rsidR="007D1F9C" w:rsidRDefault="007D1F9C">
      <w:r>
        <w:separator/>
      </w:r>
    </w:p>
  </w:endnote>
  <w:endnote w:type="continuationSeparator" w:id="0">
    <w:p w14:paraId="121D4207" w14:textId="77777777" w:rsidR="007D1F9C" w:rsidRDefault="007D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Malgun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236B" w14:textId="77777777" w:rsidR="0040247E" w:rsidRDefault="00065831" w:rsidP="00D56B60">
    <w:pPr>
      <w:framePr w:wrap="around" w:vAnchor="text" w:hAnchor="margin" w:y="1"/>
    </w:pPr>
    <w:r>
      <w:fldChar w:fldCharType="begin"/>
    </w:r>
    <w:r w:rsidR="0040247E">
      <w:instrText xml:space="preserve">PAGE  </w:instrText>
    </w:r>
    <w:r>
      <w:fldChar w:fldCharType="end"/>
    </w:r>
  </w:p>
  <w:p w14:paraId="6E8BA971" w14:textId="77777777"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77CF" w14:textId="77777777"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9B66" w14:textId="77777777"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14:paraId="76DC7856" w14:textId="77777777" w:rsidR="0040247E" w:rsidRPr="00085C82" w:rsidRDefault="00085C82" w:rsidP="00085C82">
    <w:pPr>
      <w:pStyle w:val="Fuzeile"/>
      <w:spacing w:line="260" w:lineRule="exact"/>
      <w:ind w:left="-1276" w:right="-403"/>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 xml:space="preserve">Im </w:t>
    </w:r>
    <w:proofErr w:type="spellStart"/>
    <w:r>
      <w:rPr>
        <w:rFonts w:ascii="HelveticaNeueLTStd-Lt" w:hAnsi="HelveticaNeueLTStd-Lt" w:cs="HelveticaNeueLTStd-Lt"/>
        <w:color w:val="65653F"/>
        <w:spacing w:val="6"/>
        <w:sz w:val="16"/>
        <w:szCs w:val="16"/>
      </w:rPr>
      <w:t>Bretscha</w:t>
    </w:r>
    <w:proofErr w:type="spellEnd"/>
    <w:r>
      <w:rPr>
        <w:rFonts w:ascii="HelveticaNeueLTStd-Lt" w:hAnsi="HelveticaNeueLTStd-Lt" w:cs="HelveticaNeueLTStd-Lt"/>
        <w:color w:val="65653F"/>
        <w:spacing w:val="6"/>
        <w:sz w:val="16"/>
        <w:szCs w:val="16"/>
      </w:rPr>
      <w:t xml:space="preserve"> 22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749B" w14:textId="77777777" w:rsidR="007D1F9C" w:rsidRDefault="007D1F9C">
      <w:r>
        <w:separator/>
      </w:r>
    </w:p>
  </w:footnote>
  <w:footnote w:type="continuationSeparator" w:id="0">
    <w:p w14:paraId="6662A292" w14:textId="77777777" w:rsidR="007D1F9C" w:rsidRDefault="007D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0FD48" w14:textId="77777777" w:rsidR="0040247E" w:rsidRDefault="0040247E">
    <w:r>
      <w:rPr>
        <w:noProof/>
        <w:lang w:val="de-LI" w:eastAsia="de-LI"/>
      </w:rPr>
      <w:drawing>
        <wp:anchor distT="0" distB="0" distL="114300" distR="114300" simplePos="0" relativeHeight="251664384" behindDoc="1" locked="0" layoutInCell="1" allowOverlap="1" wp14:anchorId="18D84E84" wp14:editId="3D48DE64">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891A5" w14:textId="77777777" w:rsidR="0040247E" w:rsidRDefault="00085C82">
    <w:r>
      <w:rPr>
        <w:noProof/>
        <w:lang w:val="de-LI" w:eastAsia="de-LI"/>
      </w:rPr>
      <w:drawing>
        <wp:anchor distT="0" distB="0" distL="114300" distR="114300" simplePos="0" relativeHeight="251665408" behindDoc="1" locked="0" layoutInCell="1" allowOverlap="1" wp14:anchorId="2F888443" wp14:editId="2346C154">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FB5DB1"/>
    <w:multiLevelType w:val="hybridMultilevel"/>
    <w:tmpl w:val="E81C0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77"/>
    <w:rsid w:val="0002255B"/>
    <w:rsid w:val="00045798"/>
    <w:rsid w:val="00065831"/>
    <w:rsid w:val="00085C82"/>
    <w:rsid w:val="000D09C7"/>
    <w:rsid w:val="000E3C6B"/>
    <w:rsid w:val="001041DB"/>
    <w:rsid w:val="00140A4E"/>
    <w:rsid w:val="00172122"/>
    <w:rsid w:val="00176174"/>
    <w:rsid w:val="001D3169"/>
    <w:rsid w:val="001D621E"/>
    <w:rsid w:val="002207AB"/>
    <w:rsid w:val="00233E32"/>
    <w:rsid w:val="00257403"/>
    <w:rsid w:val="00282153"/>
    <w:rsid w:val="0028641B"/>
    <w:rsid w:val="002D5D20"/>
    <w:rsid w:val="002D6541"/>
    <w:rsid w:val="00344C5B"/>
    <w:rsid w:val="00360AAB"/>
    <w:rsid w:val="003639CB"/>
    <w:rsid w:val="003C7913"/>
    <w:rsid w:val="003D5525"/>
    <w:rsid w:val="0040247E"/>
    <w:rsid w:val="00432D98"/>
    <w:rsid w:val="00462118"/>
    <w:rsid w:val="00473C15"/>
    <w:rsid w:val="00476BBF"/>
    <w:rsid w:val="004B131F"/>
    <w:rsid w:val="004C561E"/>
    <w:rsid w:val="00502650"/>
    <w:rsid w:val="00533351"/>
    <w:rsid w:val="00595479"/>
    <w:rsid w:val="005F0F9B"/>
    <w:rsid w:val="00650A26"/>
    <w:rsid w:val="0066627A"/>
    <w:rsid w:val="006F5CF9"/>
    <w:rsid w:val="007104A1"/>
    <w:rsid w:val="00721DB7"/>
    <w:rsid w:val="007A055F"/>
    <w:rsid w:val="007D1F9C"/>
    <w:rsid w:val="007E03AF"/>
    <w:rsid w:val="00850B1F"/>
    <w:rsid w:val="00890BD2"/>
    <w:rsid w:val="008E5038"/>
    <w:rsid w:val="008F77F5"/>
    <w:rsid w:val="00932D66"/>
    <w:rsid w:val="0094034C"/>
    <w:rsid w:val="00950F47"/>
    <w:rsid w:val="009D6EA3"/>
    <w:rsid w:val="009F325B"/>
    <w:rsid w:val="00A81892"/>
    <w:rsid w:val="00A871EA"/>
    <w:rsid w:val="00AE3EBD"/>
    <w:rsid w:val="00B008D4"/>
    <w:rsid w:val="00B53307"/>
    <w:rsid w:val="00B823F3"/>
    <w:rsid w:val="00C07C79"/>
    <w:rsid w:val="00C13854"/>
    <w:rsid w:val="00C16D1A"/>
    <w:rsid w:val="00C337CB"/>
    <w:rsid w:val="00C9277E"/>
    <w:rsid w:val="00CA1414"/>
    <w:rsid w:val="00CB632A"/>
    <w:rsid w:val="00D277B4"/>
    <w:rsid w:val="00D4659A"/>
    <w:rsid w:val="00D56B60"/>
    <w:rsid w:val="00DA72F7"/>
    <w:rsid w:val="00DF425B"/>
    <w:rsid w:val="00E07C0E"/>
    <w:rsid w:val="00E15A8F"/>
    <w:rsid w:val="00E26D2F"/>
    <w:rsid w:val="00E3763D"/>
    <w:rsid w:val="00E51C77"/>
    <w:rsid w:val="00E75EB2"/>
    <w:rsid w:val="00E85CD0"/>
    <w:rsid w:val="00EA425B"/>
    <w:rsid w:val="00EB6ECC"/>
    <w:rsid w:val="00EE1365"/>
    <w:rsid w:val="00EF2D01"/>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C1657"/>
  <w15:docId w15:val="{92436F8F-BFC5-401B-9207-E43D585F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3D5525"/>
    <w:pPr>
      <w:spacing w:before="120" w:after="120"/>
    </w:pPr>
    <w:rPr>
      <w:sz w:val="20"/>
      <w:szCs w:val="20"/>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paragraph" w:styleId="Listenabsatz">
    <w:name w:val="List Paragraph"/>
    <w:basedOn w:val="Standard"/>
    <w:uiPriority w:val="34"/>
    <w:qFormat/>
    <w:rsid w:val="00E51C77"/>
    <w:pPr>
      <w:ind w:left="720"/>
      <w:contextualSpacing/>
    </w:pPr>
    <w:rPr>
      <w:rFonts w:ascii="Calibri" w:eastAsiaTheme="minorHAnsi" w:hAnsi="Calibri" w:cs="Times New Roman"/>
      <w:sz w:val="22"/>
      <w:szCs w:val="22"/>
      <w:lang w:val="de-LI" w:eastAsia="en-US"/>
    </w:rPr>
  </w:style>
  <w:style w:type="character" w:customStyle="1" w:styleId="UnresolvedMention">
    <w:name w:val="Unresolved Mention"/>
    <w:basedOn w:val="Absatz-Standardschriftart"/>
    <w:uiPriority w:val="99"/>
    <w:semiHidden/>
    <w:unhideWhenUsed/>
    <w:rsid w:val="00E51C77"/>
    <w:rPr>
      <w:color w:val="605E5C"/>
      <w:shd w:val="clear" w:color="auto" w:fill="E1DFDD"/>
    </w:rPr>
  </w:style>
  <w:style w:type="character" w:styleId="BesuchterLink">
    <w:name w:val="FollowedHyperlink"/>
    <w:basedOn w:val="Absatz-Standardschriftart"/>
    <w:semiHidden/>
    <w:unhideWhenUsed/>
    <w:rsid w:val="00AE3EBD"/>
    <w:rPr>
      <w:color w:val="800080" w:themeColor="followedHyperlink"/>
      <w:u w:val="single"/>
    </w:rPr>
  </w:style>
  <w:style w:type="character" w:customStyle="1" w:styleId="link-mailto">
    <w:name w:val="link-mailto"/>
    <w:basedOn w:val="Absatz-Standardschriftart"/>
    <w:rsid w:val="003D5525"/>
  </w:style>
  <w:style w:type="paragraph" w:styleId="StandardWeb">
    <w:name w:val="Normal (Web)"/>
    <w:basedOn w:val="Standard"/>
    <w:uiPriority w:val="99"/>
    <w:unhideWhenUsed/>
    <w:rsid w:val="00B008D4"/>
    <w:pPr>
      <w:spacing w:before="100" w:beforeAutospacing="1" w:after="100" w:afterAutospacing="1"/>
    </w:pPr>
    <w:rPr>
      <w:rFonts w:ascii="Times New Roman" w:hAnsi="Times New Roman" w:cs="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chuler@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en/press/press-releas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michael.gams@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Froning\Documents\cipra\Web_SocialMedia\Medienarbeit\Eurovignette_MM\200608_en_MM_Transi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200608_en_MM_Transit</Template>
  <TotalTime>0</TotalTime>
  <Pages>2</Pages>
  <Words>592</Words>
  <Characters>3735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Froning</dc:creator>
  <cp:lastModifiedBy>CIPRA International - Luisa Deubzer</cp:lastModifiedBy>
  <cp:revision>3</cp:revision>
  <cp:lastPrinted>2011-04-15T14:05:00Z</cp:lastPrinted>
  <dcterms:created xsi:type="dcterms:W3CDTF">2020-08-31T12:21:00Z</dcterms:created>
  <dcterms:modified xsi:type="dcterms:W3CDTF">2020-08-31T12:21:00Z</dcterms:modified>
</cp:coreProperties>
</file>